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BDAEC" w14:textId="58B0BCB0" w:rsidR="00C53A41" w:rsidRPr="008D73BE" w:rsidRDefault="00C16165" w:rsidP="00F071B8">
      <w:pPr>
        <w:spacing w:beforeLines="20" w:before="48" w:afterLines="20" w:after="48"/>
        <w:jc w:val="right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_ _ _ _ _ _ _ _ _ </w:t>
      </w:r>
      <w:proofErr w:type="gramStart"/>
      <w:r>
        <w:rPr>
          <w:rFonts w:ascii="Calibri Light" w:hAnsi="Calibri Light" w:cs="Calibri Light"/>
          <w:sz w:val="21"/>
          <w:szCs w:val="21"/>
        </w:rPr>
        <w:t xml:space="preserve">_ </w:t>
      </w:r>
      <w:r w:rsidRPr="008D73BE">
        <w:rPr>
          <w:rFonts w:ascii="Calibri Light" w:hAnsi="Calibri Light" w:cs="Calibri Light"/>
          <w:sz w:val="21"/>
          <w:szCs w:val="21"/>
        </w:rPr>
        <w:t>,</w:t>
      </w:r>
      <w:proofErr w:type="gramEnd"/>
      <w:r w:rsidR="00FD4C27" w:rsidRPr="008D73BE">
        <w:rPr>
          <w:rFonts w:ascii="Calibri Light" w:hAnsi="Calibri Light" w:cs="Calibri Light"/>
          <w:sz w:val="21"/>
          <w:szCs w:val="21"/>
        </w:rPr>
        <w:t xml:space="preserve">  </w:t>
      </w:r>
      <w:r>
        <w:rPr>
          <w:rFonts w:ascii="Calibri Light" w:hAnsi="Calibri Light" w:cs="Calibri Light"/>
          <w:sz w:val="21"/>
          <w:szCs w:val="21"/>
        </w:rPr>
        <w:t>_ _ _</w:t>
      </w:r>
      <w:r w:rsidRPr="008D73BE">
        <w:rPr>
          <w:rFonts w:ascii="Calibri Light" w:hAnsi="Calibri Light" w:cs="Calibri Light"/>
          <w:sz w:val="21"/>
          <w:szCs w:val="21"/>
        </w:rPr>
        <w:t xml:space="preserve"> ottobre 202</w:t>
      </w:r>
      <w:r w:rsidR="00117634" w:rsidRPr="008D73BE">
        <w:rPr>
          <w:rFonts w:ascii="Calibri Light" w:hAnsi="Calibri Light" w:cs="Calibri Light"/>
          <w:sz w:val="21"/>
          <w:szCs w:val="21"/>
        </w:rPr>
        <w:t>4</w:t>
      </w:r>
    </w:p>
    <w:p w14:paraId="2A3A4263" w14:textId="77777777" w:rsidR="00C53A41" w:rsidRPr="008D73BE" w:rsidRDefault="00C53A41" w:rsidP="00F071B8">
      <w:pPr>
        <w:spacing w:beforeLines="20" w:before="48" w:afterLines="20" w:after="48"/>
        <w:rPr>
          <w:rFonts w:ascii="Calibri Light" w:hAnsi="Calibri Light" w:cs="Calibri Light"/>
          <w:sz w:val="21"/>
          <w:szCs w:val="21"/>
        </w:rPr>
      </w:pPr>
    </w:p>
    <w:p w14:paraId="6D561782" w14:textId="04534B3E" w:rsidR="00BD3CDA" w:rsidRPr="008D73BE" w:rsidRDefault="00E00549" w:rsidP="00F071B8">
      <w:pPr>
        <w:spacing w:beforeLines="20" w:before="48" w:afterLines="20" w:after="48"/>
        <w:jc w:val="both"/>
        <w:rPr>
          <w:rFonts w:ascii="Calibri Light" w:hAnsi="Calibri Light" w:cs="Calibri Light"/>
          <w:sz w:val="21"/>
          <w:szCs w:val="21"/>
        </w:rPr>
      </w:pPr>
      <w:r w:rsidRPr="008D73BE">
        <w:rPr>
          <w:rFonts w:ascii="Calibri Light" w:hAnsi="Calibri Light" w:cs="Calibri Light"/>
          <w:sz w:val="21"/>
          <w:szCs w:val="21"/>
        </w:rPr>
        <w:t>Durante la sua riunione odierna, il Collegio docenti del</w:t>
      </w:r>
      <w:r w:rsidR="00C16165">
        <w:rPr>
          <w:rFonts w:ascii="Calibri Light" w:hAnsi="Calibri Light" w:cs="Calibri Light"/>
          <w:sz w:val="21"/>
          <w:szCs w:val="21"/>
        </w:rPr>
        <w:t>/della</w:t>
      </w:r>
      <w:r w:rsidRPr="008D73BE">
        <w:rPr>
          <w:rFonts w:ascii="Calibri Light" w:hAnsi="Calibri Light" w:cs="Calibri Light"/>
          <w:sz w:val="21"/>
          <w:szCs w:val="21"/>
        </w:rPr>
        <w:t xml:space="preserve"> </w:t>
      </w:r>
      <w:r w:rsidR="00C16165">
        <w:rPr>
          <w:rFonts w:ascii="Calibri Light" w:hAnsi="Calibri Light" w:cs="Calibri Light"/>
          <w:sz w:val="21"/>
          <w:szCs w:val="21"/>
        </w:rPr>
        <w:t xml:space="preserve">_ _ _ _ _ _ _ _ _ _ </w:t>
      </w:r>
      <w:r w:rsidR="00117634" w:rsidRPr="008D73BE">
        <w:rPr>
          <w:rFonts w:ascii="Calibri Light" w:hAnsi="Calibri Light" w:cs="Calibri Light"/>
          <w:sz w:val="21"/>
          <w:szCs w:val="21"/>
        </w:rPr>
        <w:t xml:space="preserve">ha discusso della decisione del Consiglio di Stato di non concedere l’adeguamento del salario al costo della vita per l’anno 2024 </w:t>
      </w:r>
      <w:r w:rsidR="00BD3CDA" w:rsidRPr="008D73BE">
        <w:rPr>
          <w:rFonts w:ascii="Calibri Light" w:hAnsi="Calibri Light" w:cs="Calibri Light"/>
          <w:sz w:val="21"/>
          <w:szCs w:val="21"/>
        </w:rPr>
        <w:t xml:space="preserve">(avrebbe dovuto essere dell’1.4%) </w:t>
      </w:r>
      <w:r w:rsidR="00117634" w:rsidRPr="008D73BE">
        <w:rPr>
          <w:rFonts w:ascii="Calibri Light" w:hAnsi="Calibri Light" w:cs="Calibri Light"/>
          <w:sz w:val="21"/>
          <w:szCs w:val="21"/>
        </w:rPr>
        <w:t xml:space="preserve">e di sostituirlo </w:t>
      </w:r>
      <w:r w:rsidR="00BD3CDA" w:rsidRPr="008D73BE">
        <w:rPr>
          <w:rFonts w:ascii="Calibri Light" w:hAnsi="Calibri Light" w:cs="Calibri Light"/>
          <w:sz w:val="21"/>
          <w:szCs w:val="21"/>
        </w:rPr>
        <w:t>invece:</w:t>
      </w:r>
    </w:p>
    <w:p w14:paraId="1A8E4B9B" w14:textId="77777777" w:rsidR="00BD3CDA" w:rsidRPr="008D73BE" w:rsidRDefault="00117634" w:rsidP="00F071B8">
      <w:pPr>
        <w:pStyle w:val="Paragrafoelenco"/>
        <w:numPr>
          <w:ilvl w:val="0"/>
          <w:numId w:val="2"/>
        </w:numPr>
        <w:spacing w:beforeLines="20" w:before="48" w:afterLines="20" w:after="48"/>
        <w:ind w:left="714" w:hanging="357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 xml:space="preserve">con un’indennità una tantum di 400,- fr per il solo anno in corso e </w:t>
      </w:r>
    </w:p>
    <w:p w14:paraId="1398599E" w14:textId="500E98B0" w:rsidR="00C53A41" w:rsidRPr="008D73BE" w:rsidRDefault="00117634" w:rsidP="00F071B8">
      <w:pPr>
        <w:pStyle w:val="Paragrafoelenco"/>
        <w:numPr>
          <w:ilvl w:val="0"/>
          <w:numId w:val="2"/>
        </w:numPr>
        <w:spacing w:beforeLines="20" w:before="48" w:afterLines="20" w:after="48"/>
        <w:ind w:left="714" w:hanging="357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>due giorni di vacanza supplementari (venerdì 20 dicembre 2024 e martedì 7 gennaio 2025</w:t>
      </w:r>
      <w:r w:rsidR="00BD3CDA" w:rsidRPr="008D73BE">
        <w:rPr>
          <w:rStyle w:val="Rimandonotaapidipagina"/>
          <w:rFonts w:ascii="Calibri Light" w:hAnsi="Calibri Light" w:cs="Calibri Light"/>
          <w:sz w:val="21"/>
        </w:rPr>
        <w:footnoteReference w:id="1"/>
      </w:r>
      <w:r w:rsidRPr="008D73BE">
        <w:rPr>
          <w:rFonts w:ascii="Calibri Light" w:hAnsi="Calibri Light" w:cs="Calibri Light"/>
          <w:sz w:val="21"/>
        </w:rPr>
        <w:t>).</w:t>
      </w:r>
    </w:p>
    <w:p w14:paraId="29C9A72D" w14:textId="7EE7C8DF" w:rsidR="00117634" w:rsidRPr="008D73BE" w:rsidRDefault="00117634" w:rsidP="00F071B8">
      <w:pPr>
        <w:spacing w:beforeLines="20" w:before="48" w:afterLines="20" w:after="48"/>
        <w:jc w:val="both"/>
        <w:rPr>
          <w:rFonts w:ascii="Calibri Light" w:hAnsi="Calibri Light" w:cs="Calibri Light"/>
          <w:sz w:val="21"/>
          <w:szCs w:val="21"/>
        </w:rPr>
      </w:pPr>
      <w:r w:rsidRPr="008D73BE">
        <w:rPr>
          <w:rFonts w:ascii="Calibri Light" w:hAnsi="Calibri Light" w:cs="Calibri Light"/>
          <w:sz w:val="21"/>
          <w:szCs w:val="21"/>
        </w:rPr>
        <w:t>Il Collegio docenti osserva:</w:t>
      </w:r>
    </w:p>
    <w:p w14:paraId="0E005A46" w14:textId="6DC2E6DA" w:rsidR="00117634" w:rsidRPr="008D73BE" w:rsidRDefault="00FD4C27" w:rsidP="00F071B8">
      <w:pPr>
        <w:pStyle w:val="Paragrafoelenco"/>
        <w:numPr>
          <w:ilvl w:val="0"/>
          <w:numId w:val="1"/>
        </w:numPr>
        <w:spacing w:beforeLines="20" w:before="48" w:afterLines="20" w:after="48"/>
        <w:ind w:left="714" w:hanging="357"/>
        <w:jc w:val="both"/>
        <w:rPr>
          <w:rFonts w:ascii="Calibri Light" w:eastAsia="Times New Roman" w:hAnsi="Calibri Light" w:cs="Calibri Light"/>
          <w:color w:val="000000"/>
          <w:sz w:val="21"/>
          <w:lang w:eastAsia="it-CH"/>
        </w:rPr>
      </w:pPr>
      <w:r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 xml:space="preserve">che </w:t>
      </w:r>
      <w:r w:rsidR="00C242E9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>l</w:t>
      </w:r>
      <w:r w:rsidR="00117634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>a Legge sugli stipendi degli impiegati dello Stato e dei docenti (LStip) del 23 gennaio 2017 (stato 12 aprile 2024) prevede l’adeguamento degli stipendi dei dipendenti sottoposti alla LORD “all’evoluzione dell’indice nazionale dei prezzi al consumo”</w:t>
      </w:r>
      <w:r w:rsidR="00117634" w:rsidRPr="008D73BE">
        <w:rPr>
          <w:rStyle w:val="Rimandonotaapidipagina"/>
          <w:rFonts w:ascii="Calibri Light" w:eastAsia="Times New Roman" w:hAnsi="Calibri Light" w:cs="Calibri Light"/>
          <w:color w:val="000000"/>
          <w:sz w:val="21"/>
          <w:lang w:eastAsia="it-CH"/>
        </w:rPr>
        <w:footnoteReference w:id="2"/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>;</w:t>
      </w:r>
    </w:p>
    <w:p w14:paraId="4903307C" w14:textId="4B88E4DA" w:rsidR="00BD3CDA" w:rsidRPr="008D73BE" w:rsidRDefault="00117634" w:rsidP="00F071B8">
      <w:pPr>
        <w:pStyle w:val="Paragrafoelenco"/>
        <w:numPr>
          <w:ilvl w:val="0"/>
          <w:numId w:val="1"/>
        </w:numPr>
        <w:spacing w:beforeLines="20" w:before="48" w:afterLines="20" w:after="48"/>
        <w:ind w:left="714" w:hanging="357"/>
        <w:jc w:val="both"/>
        <w:rPr>
          <w:rFonts w:ascii="Calibri Light" w:eastAsia="Times New Roman" w:hAnsi="Calibri Light" w:cs="Calibri Light"/>
          <w:color w:val="000000"/>
          <w:sz w:val="21"/>
          <w:lang w:eastAsia="it-CH"/>
        </w:rPr>
      </w:pPr>
      <w:r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 xml:space="preserve">che </w: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>l’adeguamento del salario all’evoluzione dell’indice nazionale dei prezzi al consumo non costituisce un aumento di salario, ma uno strumento necessario per impedire che la retribuzione reale si abbassi al</w:t>
      </w:r>
      <w:r w:rsidR="00C242E9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 xml:space="preserve"> crescere</w: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 xml:space="preserve"> del costo della vita;</w:t>
      </w:r>
    </w:p>
    <w:p w14:paraId="6BB2DEF3" w14:textId="783B9845" w:rsidR="00BD3CDA" w:rsidRPr="008D73BE" w:rsidRDefault="00BD3CDA" w:rsidP="00F071B8">
      <w:pPr>
        <w:pStyle w:val="Paragrafoelenco"/>
        <w:numPr>
          <w:ilvl w:val="0"/>
          <w:numId w:val="1"/>
        </w:numPr>
        <w:spacing w:beforeLines="20" w:before="48" w:afterLines="20" w:after="48"/>
        <w:ind w:left="714" w:hanging="357"/>
        <w:jc w:val="both"/>
        <w:rPr>
          <w:rFonts w:ascii="Calibri Light" w:eastAsia="Times New Roman" w:hAnsi="Calibri Light" w:cs="Calibri Light"/>
          <w:color w:val="000000"/>
          <w:sz w:val="21"/>
          <w:lang w:eastAsia="it-CH"/>
        </w:rPr>
      </w:pPr>
      <w:r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>che tutti i cantoni della Confederazione, anche quelli con deficit simile o superiore a quello del Cantone Ticino, hanno concesso</w:t>
      </w:r>
      <w:r w:rsidR="00C242E9"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 xml:space="preserve"> nel 2024</w:t>
      </w:r>
      <w:r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 xml:space="preserve"> il rincaro ai loro dipendenti;</w:t>
      </w:r>
    </w:p>
    <w:p w14:paraId="64403B52" w14:textId="77777777" w:rsidR="005364CC" w:rsidRPr="008D73BE" w:rsidRDefault="00BD3CDA" w:rsidP="005364CC">
      <w:pPr>
        <w:pStyle w:val="Paragrafoelenco"/>
        <w:numPr>
          <w:ilvl w:val="0"/>
          <w:numId w:val="1"/>
        </w:numPr>
        <w:spacing w:beforeLines="20" w:before="48" w:afterLines="20" w:after="48"/>
        <w:ind w:left="714" w:hanging="357"/>
        <w:jc w:val="both"/>
        <w:rPr>
          <w:rFonts w:ascii="Calibri Light" w:eastAsia="Times New Roman" w:hAnsi="Calibri Light" w:cs="Calibri Light"/>
          <w:color w:val="000000"/>
          <w:sz w:val="21"/>
          <w:lang w:eastAsia="it-CH"/>
        </w:rPr>
      </w:pPr>
      <w:r w:rsidRPr="008D73BE">
        <w:rPr>
          <w:rFonts w:ascii="Calibri Light" w:eastAsia="Times New Roman" w:hAnsi="Calibri Light" w:cs="Calibri Light"/>
          <w:color w:val="000000"/>
          <w:sz w:val="21"/>
          <w:lang w:eastAsia="it-CH"/>
        </w:rPr>
        <w:t>che i salari erogati in Cantone Ticino, sia nel pubblico sia nel privato, sono i più bassi della Confederazione.</w:t>
      </w:r>
    </w:p>
    <w:p w14:paraId="145B4F25" w14:textId="6BAD7772" w:rsidR="005364CC" w:rsidRPr="008D73BE" w:rsidRDefault="000B37F7" w:rsidP="005364CC">
      <w:pPr>
        <w:spacing w:beforeLines="20" w:before="48" w:afterLines="20" w:after="48"/>
        <w:jc w:val="both"/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</w:pPr>
      <w:r>
        <w:rPr>
          <w:rFonts w:ascii="Calibri Light" w:eastAsia="Times New Roman" w:hAnsi="Calibri Light" w:cs="Calibri Light"/>
          <w:noProof/>
          <w:color w:val="000000"/>
          <w:sz w:val="21"/>
          <w:szCs w:val="21"/>
          <w:lang w:eastAsia="it-CH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8CC368A" wp14:editId="422F2C33">
                <wp:simplePos x="0" y="0"/>
                <wp:positionH relativeFrom="column">
                  <wp:posOffset>-1489059</wp:posOffset>
                </wp:positionH>
                <wp:positionV relativeFrom="paragraph">
                  <wp:posOffset>646779</wp:posOffset>
                </wp:positionV>
                <wp:extent cx="360" cy="360"/>
                <wp:effectExtent l="95250" t="152400" r="114300" b="15240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5C68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3" o:spid="_x0000_s1026" type="#_x0000_t75" style="position:absolute;margin-left:-121.45pt;margin-top:42.4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">
                <v:imagedata r:id="rId9" o:title=""/>
              </v:shape>
            </w:pict>
          </mc:Fallback>
        </mc:AlternateConten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 xml:space="preserve">Circa l’indennità una tantum concessa, il Collegio docenti </w:t>
      </w:r>
      <w:r w:rsidR="00C242E9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>ricorda</w: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 xml:space="preserve"> che</w:t>
      </w:r>
      <w:r w:rsidR="005364CC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>, a causa del mancato riconoscimento del rincaro l’anno scorso e del rincaro solo parziale (0.5% invece di un probabile 1.2%) che il Cds propone per quest’anno, su una carriera: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61F09" w:rsidRPr="008D73BE" w14:paraId="2CEF2166" w14:textId="77777777" w:rsidTr="008D73BE">
        <w:tc>
          <w:tcPr>
            <w:tcW w:w="4814" w:type="dxa"/>
          </w:tcPr>
          <w:p w14:paraId="012732D2" w14:textId="22FEEA37" w:rsidR="00D61F09" w:rsidRPr="008D73BE" w:rsidRDefault="00D61F09" w:rsidP="008D73BE">
            <w:pPr>
              <w:spacing w:before="40" w:after="40"/>
              <w:jc w:val="both"/>
              <w:rPr>
                <w:rFonts w:ascii="Calibri Light" w:eastAsia="Times New Roman" w:hAnsi="Calibri Light" w:cs="Calibri Light"/>
                <w:color w:val="000000"/>
                <w:spacing w:val="-6"/>
                <w:sz w:val="20"/>
                <w:szCs w:val="20"/>
                <w:lang w:eastAsia="it-CH"/>
              </w:rPr>
            </w:pPr>
            <w:r w:rsidRPr="008D73BE">
              <w:rPr>
                <w:rFonts w:ascii="Calibri Light" w:eastAsia="Times New Roman" w:hAnsi="Calibri Light" w:cs="Calibri Light"/>
                <w:color w:val="000000"/>
                <w:spacing w:val="-6"/>
                <w:sz w:val="20"/>
                <w:szCs w:val="20"/>
                <w:lang w:eastAsia="it-CH"/>
              </w:rPr>
              <w:t>un docente SE (inizio carriera 22 anni) perderà 87'885 CHF;</w:t>
            </w:r>
          </w:p>
        </w:tc>
        <w:tc>
          <w:tcPr>
            <w:tcW w:w="4814" w:type="dxa"/>
          </w:tcPr>
          <w:p w14:paraId="57D54CC6" w14:textId="0D13900B" w:rsidR="00D61F09" w:rsidRPr="008D73BE" w:rsidRDefault="00D61F09" w:rsidP="008D73BE">
            <w:pPr>
              <w:spacing w:before="40" w:after="4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it-CH"/>
              </w:rPr>
            </w:pPr>
            <w:r w:rsidRPr="008D73B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it-CH"/>
              </w:rPr>
              <w:t>un tassatore (inizio carriera 20 anni) perderà 81'945 CHF;</w:t>
            </w:r>
          </w:p>
        </w:tc>
      </w:tr>
      <w:tr w:rsidR="00D61F09" w:rsidRPr="008D73BE" w14:paraId="723184C7" w14:textId="77777777" w:rsidTr="008D73BE">
        <w:tc>
          <w:tcPr>
            <w:tcW w:w="4814" w:type="dxa"/>
          </w:tcPr>
          <w:p w14:paraId="6CE10059" w14:textId="0C4CB427" w:rsidR="00D61F09" w:rsidRPr="008D73BE" w:rsidRDefault="00D61F09" w:rsidP="008D73BE">
            <w:pPr>
              <w:spacing w:before="40" w:after="40"/>
              <w:jc w:val="both"/>
              <w:rPr>
                <w:rFonts w:ascii="Calibri Light" w:eastAsia="Times New Roman" w:hAnsi="Calibri Light" w:cs="Calibri Light"/>
                <w:color w:val="000000"/>
                <w:spacing w:val="-6"/>
                <w:sz w:val="20"/>
                <w:szCs w:val="20"/>
                <w:lang w:eastAsia="it-CH"/>
              </w:rPr>
            </w:pPr>
            <w:r w:rsidRPr="008D73BE">
              <w:rPr>
                <w:rFonts w:ascii="Calibri Light" w:eastAsia="Times New Roman" w:hAnsi="Calibri Light" w:cs="Calibri Light"/>
                <w:color w:val="000000"/>
                <w:spacing w:val="-6"/>
                <w:sz w:val="20"/>
                <w:szCs w:val="20"/>
                <w:lang w:eastAsia="it-CH"/>
              </w:rPr>
              <w:t xml:space="preserve">un docente SMS (inizio carriera 28 </w:t>
            </w:r>
            <w:r w:rsidR="00C16165" w:rsidRPr="008D73BE">
              <w:rPr>
                <w:rFonts w:ascii="Calibri Light" w:eastAsia="Times New Roman" w:hAnsi="Calibri Light" w:cs="Calibri Light"/>
                <w:color w:val="000000"/>
                <w:spacing w:val="-6"/>
                <w:sz w:val="20"/>
                <w:szCs w:val="20"/>
                <w:lang w:eastAsia="it-CH"/>
              </w:rPr>
              <w:t>anni) perderà</w:t>
            </w:r>
            <w:r w:rsidRPr="008D73BE">
              <w:rPr>
                <w:rFonts w:ascii="Calibri Light" w:eastAsia="Times New Roman" w:hAnsi="Calibri Light" w:cs="Calibri Light"/>
                <w:color w:val="000000"/>
                <w:spacing w:val="-6"/>
                <w:sz w:val="20"/>
                <w:szCs w:val="20"/>
                <w:lang w:eastAsia="it-CH"/>
              </w:rPr>
              <w:t xml:space="preserve"> 97'129 CHF;</w:t>
            </w:r>
          </w:p>
        </w:tc>
        <w:tc>
          <w:tcPr>
            <w:tcW w:w="4814" w:type="dxa"/>
          </w:tcPr>
          <w:p w14:paraId="0ED73C50" w14:textId="4289AFFE" w:rsidR="00D61F09" w:rsidRPr="008D73BE" w:rsidRDefault="00D61F09" w:rsidP="008D73BE">
            <w:pPr>
              <w:spacing w:before="40" w:after="4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it-CH"/>
              </w:rPr>
            </w:pPr>
            <w:r w:rsidRPr="008D73B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it-CH"/>
              </w:rPr>
              <w:t>un sergente (inizio carriera 32 anni) perderà 68'679 CHF;</w:t>
            </w:r>
          </w:p>
        </w:tc>
      </w:tr>
    </w:tbl>
    <w:p w14:paraId="56B2C096" w14:textId="4D57C93C" w:rsidR="00C53A41" w:rsidRPr="008D73BE" w:rsidRDefault="00D61F09" w:rsidP="00D61F09">
      <w:pPr>
        <w:spacing w:beforeLines="20" w:before="48" w:afterLines="20" w:after="48"/>
        <w:jc w:val="both"/>
        <w:rPr>
          <w:rFonts w:ascii="Calibri Light" w:hAnsi="Calibri Light" w:cs="Calibri Light"/>
          <w:sz w:val="21"/>
          <w:szCs w:val="21"/>
        </w:rPr>
      </w:pPr>
      <w:r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 xml:space="preserve">mentre </w: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>400,- fr</w:t>
      </w:r>
      <w:r w:rsidR="000B37F7">
        <w:rPr>
          <w:rStyle w:val="Rimandonotaapidipagina"/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footnoteReference w:id="3"/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 xml:space="preserve"> una tantum corrispondono invece</w:t>
      </w:r>
      <w:r w:rsidR="00D73521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>…</w: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 xml:space="preserve"> a 400,- fr</w:t>
      </w:r>
      <w:r w:rsidR="00D73521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>,</w:t>
      </w:r>
      <w:r w:rsidR="00BD3CDA" w:rsidRPr="008D73BE">
        <w:rPr>
          <w:rFonts w:ascii="Calibri Light" w:eastAsia="Times New Roman" w:hAnsi="Calibri Light" w:cs="Calibri Light"/>
          <w:color w:val="000000"/>
          <w:sz w:val="21"/>
          <w:szCs w:val="21"/>
          <w:lang w:eastAsia="it-CH"/>
        </w:rPr>
        <w:t xml:space="preserve"> per il solo 2024.</w:t>
      </w:r>
    </w:p>
    <w:p w14:paraId="29413ED2" w14:textId="483DC07D" w:rsidR="00BD3CDA" w:rsidRPr="008D73BE" w:rsidRDefault="00BD3CDA" w:rsidP="00F071B8">
      <w:pPr>
        <w:spacing w:beforeLines="20" w:before="48" w:afterLines="20" w:after="48"/>
        <w:jc w:val="both"/>
        <w:rPr>
          <w:rFonts w:ascii="Calibri Light" w:hAnsi="Calibri Light" w:cs="Calibri Light"/>
          <w:sz w:val="21"/>
          <w:szCs w:val="21"/>
        </w:rPr>
      </w:pPr>
      <w:r w:rsidRPr="008D73BE">
        <w:rPr>
          <w:rFonts w:ascii="Calibri Light" w:hAnsi="Calibri Light" w:cs="Calibri Light"/>
          <w:sz w:val="21"/>
          <w:szCs w:val="21"/>
        </w:rPr>
        <w:t>Circa invece i due giorni di vacanza supplementar</w:t>
      </w:r>
      <w:r w:rsidR="00D73521" w:rsidRPr="008D73BE">
        <w:rPr>
          <w:rFonts w:ascii="Calibri Light" w:hAnsi="Calibri Light" w:cs="Calibri Light"/>
          <w:sz w:val="21"/>
          <w:szCs w:val="21"/>
        </w:rPr>
        <w:t>i</w:t>
      </w:r>
      <w:r w:rsidRPr="008D73BE">
        <w:rPr>
          <w:rFonts w:ascii="Calibri Light" w:hAnsi="Calibri Light" w:cs="Calibri Light"/>
          <w:sz w:val="21"/>
          <w:szCs w:val="21"/>
        </w:rPr>
        <w:t xml:space="preserve">, il Collegio docenti </w:t>
      </w:r>
      <w:r w:rsidR="00C242E9" w:rsidRPr="008D73BE">
        <w:rPr>
          <w:rFonts w:ascii="Calibri Light" w:hAnsi="Calibri Light" w:cs="Calibri Light"/>
          <w:sz w:val="21"/>
          <w:szCs w:val="21"/>
        </w:rPr>
        <w:t>nota</w:t>
      </w:r>
      <w:r w:rsidRPr="008D73BE">
        <w:rPr>
          <w:rFonts w:ascii="Calibri Light" w:hAnsi="Calibri Light" w:cs="Calibri Light"/>
          <w:sz w:val="21"/>
          <w:szCs w:val="21"/>
        </w:rPr>
        <w:t xml:space="preserve"> che una tale forma di compensazione:</w:t>
      </w:r>
    </w:p>
    <w:p w14:paraId="7431C8A3" w14:textId="6B4E1748" w:rsidR="00BD3CDA" w:rsidRPr="008D73BE" w:rsidRDefault="00BD3CDA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>non è mai stata richiesta dal corpo docente;</w:t>
      </w:r>
    </w:p>
    <w:p w14:paraId="0F5217A9" w14:textId="4CEC9FBB" w:rsidR="00BD3CDA" w:rsidRPr="008D73BE" w:rsidRDefault="00D73521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>rinforza nettamente il pregiudizio secondo il quale i docenti godrebbero di una posizione di privilegio perché beneficiari di troppi giorni di vacanza;</w:t>
      </w:r>
    </w:p>
    <w:p w14:paraId="15152496" w14:textId="2BA82795" w:rsidR="00D73521" w:rsidRPr="008D73BE" w:rsidRDefault="00D73521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>mette in seri</w:t>
      </w:r>
      <w:r w:rsidR="00E157CA" w:rsidRPr="008D73BE">
        <w:rPr>
          <w:rFonts w:ascii="Calibri Light" w:hAnsi="Calibri Light" w:cs="Calibri Light"/>
          <w:sz w:val="21"/>
        </w:rPr>
        <w:t>a</w:t>
      </w:r>
      <w:r w:rsidRPr="008D73BE">
        <w:rPr>
          <w:rFonts w:ascii="Calibri Light" w:hAnsi="Calibri Light" w:cs="Calibri Light"/>
          <w:sz w:val="21"/>
        </w:rPr>
        <w:t xml:space="preserve"> difficoltà le famiglie di migliaia di allievi </w:t>
      </w:r>
      <w:r w:rsidR="00FD4C27" w:rsidRPr="008D73BE">
        <w:rPr>
          <w:rFonts w:ascii="Calibri Light" w:hAnsi="Calibri Light" w:cs="Calibri Light"/>
          <w:sz w:val="21"/>
        </w:rPr>
        <w:t xml:space="preserve">e allieve </w:t>
      </w:r>
      <w:r w:rsidRPr="008D73BE">
        <w:rPr>
          <w:rFonts w:ascii="Calibri Light" w:hAnsi="Calibri Light" w:cs="Calibri Light"/>
          <w:sz w:val="21"/>
        </w:rPr>
        <w:t>ticinesi delle scuole di ogni ordine e grado;</w:t>
      </w:r>
    </w:p>
    <w:p w14:paraId="6BD5729D" w14:textId="67AF242D" w:rsidR="006B60B0" w:rsidRPr="008D73BE" w:rsidRDefault="006B60B0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 xml:space="preserve">si somma ad altre pesanti misure di </w:t>
      </w:r>
      <w:r w:rsidR="000620E8" w:rsidRPr="008D73BE">
        <w:rPr>
          <w:rFonts w:ascii="Calibri Light" w:hAnsi="Calibri Light" w:cs="Calibri Light"/>
          <w:sz w:val="21"/>
        </w:rPr>
        <w:t>riduzione</w:t>
      </w:r>
      <w:r w:rsidRPr="008D73BE">
        <w:rPr>
          <w:rFonts w:ascii="Calibri Light" w:hAnsi="Calibri Light" w:cs="Calibri Light"/>
          <w:sz w:val="21"/>
        </w:rPr>
        <w:t xml:space="preserve"> de</w:t>
      </w:r>
      <w:r w:rsidR="000620E8" w:rsidRPr="008D73BE">
        <w:rPr>
          <w:rFonts w:ascii="Calibri Light" w:hAnsi="Calibri Light" w:cs="Calibri Light"/>
          <w:sz w:val="21"/>
        </w:rPr>
        <w:t>i</w:t>
      </w:r>
      <w:r w:rsidRPr="008D73BE">
        <w:rPr>
          <w:rFonts w:ascii="Calibri Light" w:hAnsi="Calibri Light" w:cs="Calibri Light"/>
          <w:sz w:val="21"/>
        </w:rPr>
        <w:t xml:space="preserve"> </w:t>
      </w:r>
      <w:r w:rsidR="000620E8" w:rsidRPr="008D73BE">
        <w:rPr>
          <w:rFonts w:ascii="Calibri Light" w:hAnsi="Calibri Light" w:cs="Calibri Light"/>
          <w:sz w:val="21"/>
        </w:rPr>
        <w:t xml:space="preserve">servizi </w:t>
      </w:r>
      <w:r w:rsidRPr="008D73BE">
        <w:rPr>
          <w:rFonts w:ascii="Calibri Light" w:hAnsi="Calibri Light" w:cs="Calibri Light"/>
          <w:sz w:val="21"/>
        </w:rPr>
        <w:t>pubblic</w:t>
      </w:r>
      <w:r w:rsidR="000620E8" w:rsidRPr="008D73BE">
        <w:rPr>
          <w:rFonts w:ascii="Calibri Light" w:hAnsi="Calibri Light" w:cs="Calibri Light"/>
          <w:sz w:val="21"/>
        </w:rPr>
        <w:t>i e parapubblici</w:t>
      </w:r>
      <w:r w:rsidRPr="008D73BE">
        <w:rPr>
          <w:rFonts w:ascii="Calibri Light" w:hAnsi="Calibri Light" w:cs="Calibri Light"/>
          <w:sz w:val="21"/>
        </w:rPr>
        <w:t>;</w:t>
      </w:r>
    </w:p>
    <w:p w14:paraId="690B51B7" w14:textId="272AF360" w:rsidR="00D73521" w:rsidRDefault="00D73521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>svilisce di fatto il valore del servizio educativo prestato dai docenti</w:t>
      </w:r>
      <w:r w:rsidR="00FD4C27" w:rsidRPr="008D73BE">
        <w:rPr>
          <w:rFonts w:ascii="Calibri Light" w:hAnsi="Calibri Light" w:cs="Calibri Light"/>
          <w:sz w:val="21"/>
        </w:rPr>
        <w:t xml:space="preserve"> e dalle docenti</w:t>
      </w:r>
      <w:r w:rsidR="000620E8" w:rsidRPr="008D73BE">
        <w:rPr>
          <w:rFonts w:ascii="Calibri Light" w:hAnsi="Calibri Light" w:cs="Calibri Light"/>
          <w:sz w:val="21"/>
        </w:rPr>
        <w:t xml:space="preserve"> in un periodo in cui invece le richieste si fanno più pressanti e le aspettative più alte</w:t>
      </w:r>
    </w:p>
    <w:p w14:paraId="35C76DFC" w14:textId="31EDEC65" w:rsidR="000B37F7" w:rsidRDefault="000B37F7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>
        <w:rPr>
          <w:rFonts w:ascii="Calibri Light" w:hAnsi="Calibri Light" w:cs="Calibri Light"/>
          <w:sz w:val="21"/>
        </w:rPr>
        <w:t>introduce un precedente pericoloso, in cui i giorni di scuola si traducono denaro risparmiato;</w:t>
      </w:r>
    </w:p>
    <w:p w14:paraId="060B9B6E" w14:textId="60982AA6" w:rsidR="000B37F7" w:rsidRPr="008D73BE" w:rsidRDefault="0003279F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>
        <w:rPr>
          <w:rFonts w:ascii="Calibri Light" w:hAnsi="Calibri Light" w:cs="Calibri Light"/>
          <w:sz w:val="21"/>
        </w:rPr>
        <w:t>è</w:t>
      </w:r>
      <w:r w:rsidR="000B37F7">
        <w:rPr>
          <w:rFonts w:ascii="Calibri Light" w:hAnsi="Calibri Light" w:cs="Calibri Light"/>
          <w:sz w:val="21"/>
        </w:rPr>
        <w:t xml:space="preserve"> incompatibile con le esigenze di sviluppo del nostro Cantone enunciate </w:t>
      </w:r>
      <w:r>
        <w:rPr>
          <w:rFonts w:ascii="Calibri Light" w:hAnsi="Calibri Light" w:cs="Calibri Light"/>
          <w:sz w:val="21"/>
        </w:rPr>
        <w:t>nel documento Prospettiva 2024 – Ticino (</w:t>
      </w:r>
      <w:proofErr w:type="spellStart"/>
      <w:r>
        <w:rPr>
          <w:rFonts w:ascii="Calibri Light" w:hAnsi="Calibri Light" w:cs="Calibri Light"/>
          <w:sz w:val="21"/>
        </w:rPr>
        <w:t>cf</w:t>
      </w:r>
      <w:proofErr w:type="spellEnd"/>
      <w:r>
        <w:rPr>
          <w:rFonts w:ascii="Calibri Light" w:hAnsi="Calibri Light" w:cs="Calibri Light"/>
          <w:sz w:val="21"/>
        </w:rPr>
        <w:t xml:space="preserve"> pp. 23-26: </w:t>
      </w:r>
      <w:hyperlink r:id="rId10" w:history="1">
        <w:r w:rsidRPr="00433703">
          <w:rPr>
            <w:rStyle w:val="Collegamentoipertestuale"/>
            <w:rFonts w:ascii="Calibri Light" w:hAnsi="Calibri Light" w:cs="Calibri Light"/>
            <w:sz w:val="21"/>
          </w:rPr>
          <w:t>https://www3.ti.ch/COMUNICAZIONI/235433/Prospettiva%202040.pdf</w:t>
        </w:r>
      </w:hyperlink>
      <w:r>
        <w:rPr>
          <w:rFonts w:ascii="Calibri Light" w:hAnsi="Calibri Light" w:cs="Calibri Light"/>
          <w:sz w:val="21"/>
        </w:rPr>
        <w:t xml:space="preserve">) </w:t>
      </w:r>
    </w:p>
    <w:p w14:paraId="4DB313F6" w14:textId="77777777" w:rsidR="00D73521" w:rsidRPr="008D73BE" w:rsidRDefault="00D73521" w:rsidP="00F071B8">
      <w:pPr>
        <w:spacing w:beforeLines="20" w:before="48" w:afterLines="20" w:after="48"/>
        <w:jc w:val="both"/>
        <w:rPr>
          <w:rFonts w:ascii="Calibri Light" w:hAnsi="Calibri Light" w:cs="Calibri Light"/>
          <w:sz w:val="21"/>
          <w:szCs w:val="21"/>
        </w:rPr>
      </w:pPr>
      <w:r w:rsidRPr="008D73BE">
        <w:rPr>
          <w:rFonts w:ascii="Calibri Light" w:hAnsi="Calibri Light" w:cs="Calibri Light"/>
          <w:sz w:val="21"/>
          <w:szCs w:val="21"/>
        </w:rPr>
        <w:t>Per queste ragioni il Collegio docenti del Liceo di Bellinzona:</w:t>
      </w:r>
    </w:p>
    <w:p w14:paraId="4F8ED3DA" w14:textId="099E6EDC" w:rsidR="008C4F59" w:rsidRPr="008D73BE" w:rsidRDefault="00D73521" w:rsidP="00F071B8">
      <w:pPr>
        <w:pStyle w:val="Paragrafoelenco"/>
        <w:numPr>
          <w:ilvl w:val="0"/>
          <w:numId w:val="1"/>
        </w:numPr>
        <w:spacing w:beforeLines="20" w:before="48" w:afterLines="20" w:after="48"/>
        <w:ind w:left="714" w:hanging="357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 xml:space="preserve">esprime la propria contrarietà al mancato riconoscimento del rincaro e alla sua sostituzione con un’indennità complementare di 400,- </w:t>
      </w:r>
      <w:r w:rsidR="00FD4C27" w:rsidRPr="008D73BE">
        <w:rPr>
          <w:rFonts w:ascii="Calibri Light" w:hAnsi="Calibri Light" w:cs="Calibri Light"/>
          <w:sz w:val="21"/>
        </w:rPr>
        <w:t>e due</w:t>
      </w:r>
      <w:r w:rsidRPr="008D73BE">
        <w:rPr>
          <w:rFonts w:ascii="Calibri Light" w:hAnsi="Calibri Light" w:cs="Calibri Light"/>
          <w:sz w:val="21"/>
        </w:rPr>
        <w:t xml:space="preserve"> giorni di vacanza supplementari</w:t>
      </w:r>
      <w:r w:rsidR="008C4F59" w:rsidRPr="008D73BE">
        <w:rPr>
          <w:rFonts w:ascii="Calibri Light" w:hAnsi="Calibri Light" w:cs="Calibri Light"/>
          <w:sz w:val="21"/>
        </w:rPr>
        <w:t>;</w:t>
      </w:r>
    </w:p>
    <w:p w14:paraId="439FF826" w14:textId="0AE2119A" w:rsidR="00D73521" w:rsidRPr="008D73BE" w:rsidRDefault="00D73521" w:rsidP="00F071B8">
      <w:pPr>
        <w:pStyle w:val="Paragrafoelenco"/>
        <w:numPr>
          <w:ilvl w:val="0"/>
          <w:numId w:val="1"/>
        </w:numPr>
        <w:spacing w:beforeLines="20" w:before="48" w:afterLines="20" w:after="48"/>
        <w:ind w:left="714" w:hanging="357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>chiede la compensazione integrale del carovita per l’anno 2024 (1.4%) così come per l’anno 2025 (percentuale da stabilire in novembre);</w:t>
      </w:r>
    </w:p>
    <w:p w14:paraId="7EEC4E4A" w14:textId="77777777" w:rsidR="000620E8" w:rsidRPr="008D73BE" w:rsidRDefault="008C4F59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 xml:space="preserve">chiede il ritiro </w:t>
      </w:r>
      <w:r w:rsidR="000620E8" w:rsidRPr="008D73BE">
        <w:rPr>
          <w:rFonts w:ascii="Calibri Light" w:hAnsi="Calibri Light" w:cs="Calibri Light"/>
          <w:sz w:val="21"/>
        </w:rPr>
        <w:t>delle misure di riduzione dei servizi pubblici e parapubblici;</w:t>
      </w:r>
    </w:p>
    <w:p w14:paraId="4D0E77F2" w14:textId="4A846E0F" w:rsidR="00D73521" w:rsidRPr="008D73BE" w:rsidRDefault="00D73521" w:rsidP="00C16165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C16165">
        <w:rPr>
          <w:rFonts w:ascii="Calibri Light" w:hAnsi="Calibri Light" w:cs="Calibri Light"/>
          <w:b/>
          <w:bCs/>
          <w:sz w:val="21"/>
        </w:rPr>
        <w:t xml:space="preserve">decide di tenere la scuola aperta nelle giornate di venerdì 20 dicembre 2024 e </w:t>
      </w:r>
      <w:r w:rsidR="00C242E9" w:rsidRPr="00C16165">
        <w:rPr>
          <w:rFonts w:ascii="Calibri Light" w:hAnsi="Calibri Light" w:cs="Calibri Light"/>
          <w:b/>
          <w:bCs/>
          <w:sz w:val="21"/>
        </w:rPr>
        <w:t xml:space="preserve">di </w:t>
      </w:r>
      <w:r w:rsidRPr="00C16165">
        <w:rPr>
          <w:rFonts w:ascii="Calibri Light" w:hAnsi="Calibri Light" w:cs="Calibri Light"/>
          <w:b/>
          <w:bCs/>
          <w:sz w:val="21"/>
        </w:rPr>
        <w:t>martedì 7 gennaio 2025 per offrire agli allievi e alle allieve delle attività formative complementari (cf. proposta allegata)</w:t>
      </w:r>
      <w:r w:rsidRPr="008D73BE">
        <w:rPr>
          <w:rFonts w:ascii="Calibri Light" w:hAnsi="Calibri Light" w:cs="Calibri Light"/>
          <w:sz w:val="21"/>
        </w:rPr>
        <w:t xml:space="preserve">; </w:t>
      </w:r>
    </w:p>
    <w:p w14:paraId="1CD28ACF" w14:textId="5861A9BC" w:rsidR="00D73521" w:rsidRPr="008D73BE" w:rsidRDefault="00D73521" w:rsidP="00F071B8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 xml:space="preserve">decide di comunicare questa decisione e la proposta allegata </w:t>
      </w:r>
      <w:r w:rsidR="00F071B8" w:rsidRPr="008D73BE">
        <w:rPr>
          <w:rFonts w:ascii="Calibri Light" w:hAnsi="Calibri Light" w:cs="Calibri Light"/>
          <w:sz w:val="21"/>
        </w:rPr>
        <w:t>agli studenti</w:t>
      </w:r>
      <w:r w:rsidR="00071A77" w:rsidRPr="008D73BE">
        <w:rPr>
          <w:rFonts w:ascii="Calibri Light" w:hAnsi="Calibri Light" w:cs="Calibri Light"/>
          <w:sz w:val="21"/>
        </w:rPr>
        <w:t>, alle famiglie</w:t>
      </w:r>
      <w:r w:rsidR="00F071B8" w:rsidRPr="008D73BE">
        <w:rPr>
          <w:rFonts w:ascii="Calibri Light" w:hAnsi="Calibri Light" w:cs="Calibri Light"/>
          <w:sz w:val="21"/>
        </w:rPr>
        <w:t xml:space="preserve"> e ai </w:t>
      </w:r>
      <w:r w:rsidRPr="008D73BE">
        <w:rPr>
          <w:rFonts w:ascii="Calibri Light" w:hAnsi="Calibri Light" w:cs="Calibri Light"/>
          <w:sz w:val="21"/>
        </w:rPr>
        <w:t>collegi docenti delle altre scuole ticinesi;</w:t>
      </w:r>
    </w:p>
    <w:p w14:paraId="56B64B08" w14:textId="3B8CF8DE" w:rsidR="00D73521" w:rsidRPr="008D73BE" w:rsidRDefault="0024264E" w:rsidP="00B41BAF">
      <w:pPr>
        <w:pStyle w:val="Paragrafoelenco"/>
        <w:numPr>
          <w:ilvl w:val="0"/>
          <w:numId w:val="1"/>
        </w:numPr>
        <w:spacing w:beforeLines="20" w:before="48" w:afterLines="20" w:after="48"/>
        <w:jc w:val="both"/>
        <w:rPr>
          <w:rFonts w:ascii="Calibri Light" w:hAnsi="Calibri Light" w:cs="Calibri Light"/>
          <w:sz w:val="21"/>
        </w:rPr>
      </w:pPr>
      <w:r w:rsidRPr="008D73BE">
        <w:rPr>
          <w:rFonts w:ascii="Calibri Light" w:hAnsi="Calibri Light" w:cs="Calibri Light"/>
          <w:sz w:val="21"/>
        </w:rPr>
        <w:t xml:space="preserve">decide di </w:t>
      </w:r>
      <w:proofErr w:type="gramStart"/>
      <w:r w:rsidR="008D73BE" w:rsidRPr="008D73BE">
        <w:rPr>
          <w:rFonts w:ascii="Calibri Light" w:hAnsi="Calibri Light" w:cs="Calibri Light"/>
          <w:sz w:val="21"/>
        </w:rPr>
        <w:t>vagliare  -</w:t>
      </w:r>
      <w:proofErr w:type="gramEnd"/>
      <w:r w:rsidRPr="008D73BE">
        <w:rPr>
          <w:rFonts w:ascii="Calibri Light" w:hAnsi="Calibri Light" w:cs="Calibri Light"/>
          <w:sz w:val="21"/>
        </w:rPr>
        <w:t xml:space="preserve"> con le altre scuole, con le associazioni in campo per la difesa dei diritti dei lavoratori e delle lavoratrici, con i sindacati  - quali forme di protesta adottare per ottenere il riconoscimento dei </w:t>
      </w:r>
      <w:r w:rsidR="00B41BAF" w:rsidRPr="008D73BE">
        <w:rPr>
          <w:rFonts w:ascii="Calibri Light" w:hAnsi="Calibri Light" w:cs="Calibri Light"/>
          <w:sz w:val="21"/>
        </w:rPr>
        <w:t>propri diritti e il rispetto della dignità del servizio pubblico.</w:t>
      </w:r>
    </w:p>
    <w:sectPr w:rsidR="00D73521" w:rsidRPr="008D7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0" w:footer="0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1C331" w14:textId="77777777" w:rsidR="00D31475" w:rsidRDefault="00D31475">
      <w:r>
        <w:separator/>
      </w:r>
    </w:p>
  </w:endnote>
  <w:endnote w:type="continuationSeparator" w:id="0">
    <w:p w14:paraId="01D9650D" w14:textId="77777777" w:rsidR="00D31475" w:rsidRDefault="00D3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FC10" w14:textId="77777777" w:rsidR="00C53A41" w:rsidRDefault="00C53A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2798B" w14:textId="77777777" w:rsidR="00C53A41" w:rsidRDefault="00C53A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20188" w14:textId="77777777" w:rsidR="00C53A41" w:rsidRDefault="00C53A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2D60" w14:textId="77777777" w:rsidR="00D31475" w:rsidRDefault="00D31475">
      <w:pPr>
        <w:rPr>
          <w:sz w:val="12"/>
        </w:rPr>
      </w:pPr>
      <w:r>
        <w:separator/>
      </w:r>
    </w:p>
  </w:footnote>
  <w:footnote w:type="continuationSeparator" w:id="0">
    <w:p w14:paraId="643451E3" w14:textId="77777777" w:rsidR="00D31475" w:rsidRDefault="00D31475">
      <w:pPr>
        <w:rPr>
          <w:sz w:val="12"/>
        </w:rPr>
      </w:pPr>
      <w:r>
        <w:continuationSeparator/>
      </w:r>
    </w:p>
  </w:footnote>
  <w:footnote w:id="1">
    <w:p w14:paraId="5992F43C" w14:textId="64AA7A71" w:rsidR="00BD3CDA" w:rsidRPr="008D73BE" w:rsidRDefault="00BD3CDA" w:rsidP="00BD3CDA">
      <w:pPr>
        <w:pStyle w:val="Testonotaapidipagina"/>
        <w:ind w:left="0" w:firstLine="0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8D73BE">
        <w:rPr>
          <w:rFonts w:ascii="Calibri Light" w:hAnsi="Calibri Light" w:cs="Calibri Light"/>
          <w:sz w:val="18"/>
          <w:szCs w:val="18"/>
        </w:rPr>
        <w:t>Per gli altri dipendenti sottoposti alla LORD le giornate di vacanze supplementari sono state fissate al 2 e al 16 agosto 2024.</w:t>
      </w:r>
    </w:p>
  </w:footnote>
  <w:footnote w:id="2">
    <w:p w14:paraId="48AC395E" w14:textId="0C1E3BC7" w:rsidR="00117634" w:rsidRPr="0003279F" w:rsidRDefault="00117634" w:rsidP="00BD3CDA">
      <w:pPr>
        <w:pStyle w:val="Testonotaapidipagina"/>
        <w:ind w:left="0" w:firstLine="0"/>
        <w:jc w:val="both"/>
        <w:rPr>
          <w:rFonts w:ascii="Calibri Light" w:hAnsi="Calibri Light" w:cs="Calibri Light"/>
          <w:sz w:val="18"/>
          <w:szCs w:val="18"/>
        </w:rPr>
      </w:pPr>
      <w:r w:rsidRPr="008D73BE">
        <w:rPr>
          <w:rStyle w:val="Rimandonotaapidipagina"/>
          <w:rFonts w:ascii="Calibri Light" w:hAnsi="Calibri Light" w:cs="Calibri Light"/>
          <w:sz w:val="18"/>
          <w:szCs w:val="18"/>
        </w:rPr>
        <w:footnoteRef/>
      </w:r>
      <w:r w:rsidRPr="008D73BE">
        <w:rPr>
          <w:rFonts w:ascii="Calibri Light" w:hAnsi="Calibri Light" w:cs="Calibri Light"/>
          <w:sz w:val="18"/>
          <w:szCs w:val="18"/>
        </w:rPr>
        <w:t xml:space="preserve">  Legge sugli stipendi degli impiegati dello Stato e dei docenti (LStip) del 23 gennaio 2017 (stato 12 aprile 2024),</w:t>
      </w:r>
      <w:r w:rsidR="00BD3CDA" w:rsidRPr="008D73BE">
        <w:rPr>
          <w:rFonts w:ascii="Calibri Light" w:hAnsi="Calibri Light" w:cs="Calibri Light"/>
          <w:sz w:val="18"/>
          <w:szCs w:val="18"/>
        </w:rPr>
        <w:t xml:space="preserve"> p.2,</w:t>
      </w:r>
      <w:r w:rsidRPr="008D73BE">
        <w:rPr>
          <w:rFonts w:ascii="Calibri Light" w:hAnsi="Calibri Light" w:cs="Calibri Light"/>
          <w:sz w:val="18"/>
          <w:szCs w:val="18"/>
        </w:rPr>
        <w:t xml:space="preserve"> art</w:t>
      </w:r>
      <w:r w:rsidR="00BD3CDA" w:rsidRPr="008D73BE">
        <w:rPr>
          <w:rFonts w:ascii="Calibri Light" w:hAnsi="Calibri Light" w:cs="Calibri Light"/>
          <w:sz w:val="18"/>
          <w:szCs w:val="18"/>
        </w:rPr>
        <w:t>.</w:t>
      </w:r>
      <w:r w:rsidRPr="008D73BE">
        <w:rPr>
          <w:rFonts w:ascii="Calibri Light" w:hAnsi="Calibri Light" w:cs="Calibri Light"/>
          <w:sz w:val="18"/>
          <w:szCs w:val="18"/>
        </w:rPr>
        <w:t xml:space="preserve"> 5</w:t>
      </w:r>
      <w:r w:rsidR="00BD3CDA" w:rsidRPr="008D73BE">
        <w:rPr>
          <w:rFonts w:ascii="Calibri Light" w:hAnsi="Calibri Light" w:cs="Calibri Light"/>
          <w:sz w:val="18"/>
          <w:szCs w:val="18"/>
        </w:rPr>
        <w:t>, cpv 1</w:t>
      </w:r>
      <w:r w:rsidRPr="008D73BE">
        <w:rPr>
          <w:rFonts w:ascii="Calibri Light" w:hAnsi="Calibri Light" w:cs="Calibri Light"/>
          <w:sz w:val="18"/>
          <w:szCs w:val="18"/>
        </w:rPr>
        <w:t xml:space="preserve">. La legge prevede il riconoscimento di un’indennità parziale, certo, ma come soluzione di ripiego: “Dopo consultazione delle organizzazioni </w:t>
      </w:r>
      <w:r w:rsidRPr="0003279F">
        <w:rPr>
          <w:rFonts w:ascii="Calibri Light" w:hAnsi="Calibri Light" w:cs="Calibri Light"/>
          <w:sz w:val="18"/>
          <w:szCs w:val="18"/>
        </w:rPr>
        <w:t>del personale il Consiglio di Stato può decidere di adeguare interamente o parzialmente gli stipendi al rincaro oppure può stabilire il pagamento di una indennità completiva parziale o totale”</w:t>
      </w:r>
      <w:r w:rsidR="00BD3CDA" w:rsidRPr="0003279F">
        <w:rPr>
          <w:rFonts w:ascii="Calibri Light" w:hAnsi="Calibri Light" w:cs="Calibri Light"/>
          <w:sz w:val="18"/>
          <w:szCs w:val="18"/>
        </w:rPr>
        <w:t xml:space="preserve">, </w:t>
      </w:r>
      <w:r w:rsidR="00BD3CDA" w:rsidRPr="0003279F">
        <w:rPr>
          <w:rFonts w:ascii="Calibri Light" w:hAnsi="Calibri Light" w:cs="Calibri Light"/>
          <w:i/>
          <w:iCs/>
          <w:sz w:val="18"/>
          <w:szCs w:val="18"/>
        </w:rPr>
        <w:t>ivi</w:t>
      </w:r>
      <w:r w:rsidRPr="0003279F">
        <w:rPr>
          <w:rFonts w:ascii="Calibri Light" w:hAnsi="Calibri Light" w:cs="Calibri Light"/>
          <w:sz w:val="18"/>
          <w:szCs w:val="18"/>
        </w:rPr>
        <w:t>.</w:t>
      </w:r>
    </w:p>
  </w:footnote>
  <w:footnote w:id="3">
    <w:p w14:paraId="3BCFE0FB" w14:textId="24D4D926" w:rsidR="000B37F7" w:rsidRDefault="000B37F7">
      <w:pPr>
        <w:pStyle w:val="Testonotaapidipagina"/>
      </w:pPr>
      <w:r w:rsidRPr="0003279F">
        <w:rPr>
          <w:rStyle w:val="Rimandonotaapidipagina"/>
          <w:rFonts w:ascii="Calibri Light" w:hAnsi="Calibri Light" w:cs="Calibri Light"/>
          <w:sz w:val="18"/>
          <w:szCs w:val="18"/>
        </w:rPr>
        <w:footnoteRef/>
      </w:r>
      <w:r w:rsidRPr="0003279F">
        <w:rPr>
          <w:rFonts w:ascii="Calibri Light" w:hAnsi="Calibri Light" w:cs="Calibri Light"/>
          <w:sz w:val="18"/>
          <w:szCs w:val="18"/>
        </w:rPr>
        <w:t xml:space="preserve"> Tra l’altro ridotta in misura proporzionale al grado d’occupazione.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E919" w14:textId="77777777" w:rsidR="00C53A41" w:rsidRDefault="00C53A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2482" w14:textId="027962B3" w:rsidR="00C53A41" w:rsidRDefault="00C53A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792C5" w14:textId="05CC2E4B" w:rsidR="00C53A41" w:rsidRDefault="00C53A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A0967"/>
    <w:multiLevelType w:val="hybridMultilevel"/>
    <w:tmpl w:val="F6DE2CE0"/>
    <w:lvl w:ilvl="0" w:tplc="9134F5C4"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464B"/>
    <w:multiLevelType w:val="hybridMultilevel"/>
    <w:tmpl w:val="C088ADCA"/>
    <w:lvl w:ilvl="0" w:tplc="94AAC478"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  <w:color w:val="auto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645227">
    <w:abstractNumId w:val="1"/>
  </w:num>
  <w:num w:numId="2" w16cid:durableId="55162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41"/>
    <w:rsid w:val="0003279F"/>
    <w:rsid w:val="000620E8"/>
    <w:rsid w:val="00071A77"/>
    <w:rsid w:val="000B37F7"/>
    <w:rsid w:val="000D747A"/>
    <w:rsid w:val="00117634"/>
    <w:rsid w:val="00145F95"/>
    <w:rsid w:val="0018107E"/>
    <w:rsid w:val="001E7B9E"/>
    <w:rsid w:val="002337FC"/>
    <w:rsid w:val="0024264E"/>
    <w:rsid w:val="002574F7"/>
    <w:rsid w:val="003458C5"/>
    <w:rsid w:val="00445E00"/>
    <w:rsid w:val="004D405D"/>
    <w:rsid w:val="004F3B02"/>
    <w:rsid w:val="005364CC"/>
    <w:rsid w:val="005C1347"/>
    <w:rsid w:val="005D558B"/>
    <w:rsid w:val="00645978"/>
    <w:rsid w:val="006630B9"/>
    <w:rsid w:val="00695FE5"/>
    <w:rsid w:val="006B60B0"/>
    <w:rsid w:val="007470B6"/>
    <w:rsid w:val="00831FB1"/>
    <w:rsid w:val="008C4F59"/>
    <w:rsid w:val="008D73BE"/>
    <w:rsid w:val="00937CB0"/>
    <w:rsid w:val="00954C2E"/>
    <w:rsid w:val="00964530"/>
    <w:rsid w:val="00A62A8C"/>
    <w:rsid w:val="00AE6A08"/>
    <w:rsid w:val="00B41BAF"/>
    <w:rsid w:val="00B96DCE"/>
    <w:rsid w:val="00BD3CDA"/>
    <w:rsid w:val="00C16165"/>
    <w:rsid w:val="00C242E9"/>
    <w:rsid w:val="00C25132"/>
    <w:rsid w:val="00C440F9"/>
    <w:rsid w:val="00C53A41"/>
    <w:rsid w:val="00C67EAF"/>
    <w:rsid w:val="00D31475"/>
    <w:rsid w:val="00D3669F"/>
    <w:rsid w:val="00D61F09"/>
    <w:rsid w:val="00D73521"/>
    <w:rsid w:val="00E00549"/>
    <w:rsid w:val="00E157CA"/>
    <w:rsid w:val="00E94171"/>
    <w:rsid w:val="00F071B8"/>
    <w:rsid w:val="00F652E1"/>
    <w:rsid w:val="00F67C0A"/>
    <w:rsid w:val="00F95C06"/>
    <w:rsid w:val="00FC6DBF"/>
    <w:rsid w:val="00FD4C27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0D2EAD"/>
  <w15:docId w15:val="{88BD37CD-7D32-4818-8FCF-BCB1B22A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character" w:styleId="Rimandonotadichiusura">
    <w:name w:val="endnote reference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24184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24184"/>
    <w:rPr>
      <w:rFonts w:cs="Mangal"/>
      <w:szCs w:val="21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i/>
      <w:iCs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24184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24184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7634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39"/>
    <w:rsid w:val="00F0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279F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3.ti.ch/COMUNICAZIONI/235433/Prospettiva%20204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3T19:52:57.40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B562-2ED7-4084-AFA9-752EAFE9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Quaresmini Enrico (DOCENTE)</cp:lastModifiedBy>
  <cp:revision>3</cp:revision>
  <dcterms:created xsi:type="dcterms:W3CDTF">2024-10-26T05:18:00Z</dcterms:created>
  <dcterms:modified xsi:type="dcterms:W3CDTF">2024-10-26T05:37:00Z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2023-09-21T10:21:04Z</dcterms:created>
  <dc:creator/>
  <dc:description/>
  <dc:language>it-CH</dc:language>
  <cp:lastModifiedBy/>
  <dcterms:modified xsi:type="dcterms:W3CDTF">2023-10-02T08:20:44Z</dcterms:modified>
  <cp:revision>2</cp:revision>
  <dc:subject/>
  <dc:title/>
</cp:coreProperties>
</file>